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bookmarkStart w:id="0" w:name="_GoBack"/>
      <w:bookmarkEnd w:id="0"/>
      <w:r>
        <w:rPr>
          <w:rFonts w:ascii="ＭＳ 明朝" w:eastAsia="ＭＳ 明朝" w:cs="ＭＳ 明朝" w:hint="eastAsia"/>
          <w:color w:val="000000"/>
          <w:spacing w:val="5"/>
          <w:kern w:val="0"/>
          <w:szCs w:val="21"/>
        </w:rPr>
        <w:t>○幕別町広告掲載基準</w:t>
      </w:r>
    </w:p>
    <w:p w:rsidR="00293CAF" w:rsidRDefault="00293CAF">
      <w:pPr>
        <w:autoSpaceDE w:val="0"/>
        <w:autoSpaceDN w:val="0"/>
        <w:adjustRightInd w:val="0"/>
        <w:spacing w:line="296" w:lineRule="atLeast"/>
        <w:ind w:left="220"/>
        <w:rPr>
          <w:rFonts w:ascii="ＭＳ 明朝" w:eastAsia="ＭＳ 明朝" w:cs="ＭＳ 明朝"/>
          <w:color w:val="000000"/>
          <w:spacing w:val="5"/>
          <w:kern w:val="0"/>
          <w:szCs w:val="21"/>
        </w:rPr>
      </w:pPr>
    </w:p>
    <w:p w:rsidR="00293CAF" w:rsidRDefault="00293CAF">
      <w:pPr>
        <w:autoSpaceDE w:val="0"/>
        <w:autoSpaceDN w:val="0"/>
        <w:adjustRightInd w:val="0"/>
        <w:spacing w:line="296" w:lineRule="atLeast"/>
        <w:ind w:left="220"/>
        <w:rPr>
          <w:rFonts w:ascii="ＭＳ 明朝" w:eastAsia="ＭＳ 明朝" w:cs="ＭＳ 明朝"/>
          <w:color w:val="000000"/>
          <w:spacing w:val="5"/>
          <w:kern w:val="0"/>
          <w:szCs w:val="21"/>
        </w:rPr>
      </w:pPr>
    </w:p>
    <w:p w:rsidR="00975481" w:rsidRDefault="006B47A7">
      <w:pPr>
        <w:autoSpaceDE w:val="0"/>
        <w:autoSpaceDN w:val="0"/>
        <w:adjustRightInd w:val="0"/>
        <w:spacing w:line="296" w:lineRule="atLeast"/>
        <w:ind w:left="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（目的）</w:t>
      </w:r>
    </w:p>
    <w:p w:rsidR="00975481" w:rsidRDefault="006B47A7">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ゴシック" w:eastAsia="ＭＳ ゴシック" w:cs="ＭＳ ゴシック" w:hint="eastAsia"/>
          <w:color w:val="000000"/>
          <w:spacing w:val="5"/>
          <w:kern w:val="0"/>
          <w:szCs w:val="21"/>
        </w:rPr>
        <w:t>第１条</w:t>
      </w:r>
      <w:r>
        <w:rPr>
          <w:rFonts w:ascii="ＭＳ 明朝" w:eastAsia="ＭＳ 明朝" w:cs="ＭＳ 明朝" w:hint="eastAsia"/>
          <w:color w:val="000000"/>
          <w:spacing w:val="5"/>
          <w:kern w:val="0"/>
          <w:szCs w:val="21"/>
        </w:rPr>
        <w:t xml:space="preserve">　この基準は、幕別町広告掲載要綱（平成</w:t>
      </w:r>
      <w:r>
        <w:rPr>
          <w:rFonts w:ascii="ＭＳ 明朝" w:eastAsia="ＭＳ 明朝" w:cs="ＭＳ 明朝"/>
          <w:color w:val="000000"/>
          <w:spacing w:val="5"/>
          <w:kern w:val="0"/>
          <w:szCs w:val="21"/>
        </w:rPr>
        <w:t>28</w:t>
      </w:r>
      <w:r>
        <w:rPr>
          <w:rFonts w:ascii="ＭＳ 明朝" w:eastAsia="ＭＳ 明朝" w:cs="ＭＳ 明朝" w:hint="eastAsia"/>
          <w:color w:val="000000"/>
          <w:spacing w:val="5"/>
          <w:kern w:val="0"/>
          <w:szCs w:val="21"/>
        </w:rPr>
        <w:t>年要綱基準等第１号。以下「要綱」という。）第３条第２項の規定に基づき、要綱に定めるもののほか広告掲載に係る必要な事項を定めるものとする。</w:t>
      </w:r>
    </w:p>
    <w:p w:rsidR="00975481" w:rsidRDefault="006B47A7">
      <w:pPr>
        <w:autoSpaceDE w:val="0"/>
        <w:autoSpaceDN w:val="0"/>
        <w:adjustRightInd w:val="0"/>
        <w:spacing w:line="296" w:lineRule="atLeast"/>
        <w:ind w:left="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（規制業種又は事業者）</w:t>
      </w:r>
    </w:p>
    <w:p w:rsidR="00975481" w:rsidRDefault="006B47A7">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ゴシック" w:eastAsia="ＭＳ ゴシック" w:cs="ＭＳ ゴシック" w:hint="eastAsia"/>
          <w:color w:val="000000"/>
          <w:spacing w:val="5"/>
          <w:kern w:val="0"/>
          <w:szCs w:val="21"/>
        </w:rPr>
        <w:t>第２条</w:t>
      </w:r>
      <w:r>
        <w:rPr>
          <w:rFonts w:ascii="ＭＳ 明朝" w:eastAsia="ＭＳ 明朝" w:cs="ＭＳ 明朝" w:hint="eastAsia"/>
          <w:color w:val="000000"/>
          <w:spacing w:val="5"/>
          <w:kern w:val="0"/>
          <w:szCs w:val="21"/>
        </w:rPr>
        <w:t xml:space="preserve">　次の各号のいずれかに該当する業種又は事業者の広告は掲載しないものとし、広告掲載後に該当するにいたった場合も同様とする。</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１</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風俗営業等の規制及び業務の適正化等に関する法律（昭和</w:t>
      </w:r>
      <w:r>
        <w:rPr>
          <w:rFonts w:ascii="ＭＳ 明朝" w:eastAsia="ＭＳ 明朝" w:cs="ＭＳ 明朝"/>
          <w:color w:val="000000"/>
          <w:spacing w:val="5"/>
          <w:kern w:val="0"/>
          <w:szCs w:val="21"/>
        </w:rPr>
        <w:t>23</w:t>
      </w:r>
      <w:r>
        <w:rPr>
          <w:rFonts w:ascii="ＭＳ 明朝" w:eastAsia="ＭＳ 明朝" w:cs="ＭＳ 明朝" w:hint="eastAsia"/>
          <w:color w:val="000000"/>
          <w:spacing w:val="5"/>
          <w:kern w:val="0"/>
          <w:szCs w:val="21"/>
        </w:rPr>
        <w:t>年法律第</w:t>
      </w:r>
      <w:r>
        <w:rPr>
          <w:rFonts w:ascii="ＭＳ 明朝" w:eastAsia="ＭＳ 明朝" w:cs="ＭＳ 明朝"/>
          <w:color w:val="000000"/>
          <w:spacing w:val="5"/>
          <w:kern w:val="0"/>
          <w:szCs w:val="21"/>
        </w:rPr>
        <w:t>122</w:t>
      </w:r>
      <w:r>
        <w:rPr>
          <w:rFonts w:ascii="ＭＳ 明朝" w:eastAsia="ＭＳ 明朝" w:cs="ＭＳ 明朝" w:hint="eastAsia"/>
          <w:color w:val="000000"/>
          <w:spacing w:val="5"/>
          <w:kern w:val="0"/>
          <w:szCs w:val="21"/>
        </w:rPr>
        <w:t>号）第２条に該当する風俗営業及び性風俗関連特殊営業並びにこれらに類似する業種</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２</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消費者金融</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３</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たばこ（喫煙マナー向上のための広告は除く。）</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４</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ギャンブルに係るもの</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５</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社会問題を起こしている業種又は事業者</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６</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法律に定めのない医療類似行為を行う施設</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７</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興信所及び探偵事務所等</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８</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民事再生法（平成</w:t>
      </w:r>
      <w:r>
        <w:rPr>
          <w:rFonts w:ascii="ＭＳ 明朝" w:eastAsia="ＭＳ 明朝" w:cs="ＭＳ 明朝"/>
          <w:color w:val="000000"/>
          <w:spacing w:val="5"/>
          <w:kern w:val="0"/>
          <w:szCs w:val="21"/>
        </w:rPr>
        <w:t>11</w:t>
      </w:r>
      <w:r>
        <w:rPr>
          <w:rFonts w:ascii="ＭＳ 明朝" w:eastAsia="ＭＳ 明朝" w:cs="ＭＳ 明朝" w:hint="eastAsia"/>
          <w:color w:val="000000"/>
          <w:spacing w:val="5"/>
          <w:kern w:val="0"/>
          <w:szCs w:val="21"/>
        </w:rPr>
        <w:t>年法律第</w:t>
      </w:r>
      <w:r>
        <w:rPr>
          <w:rFonts w:ascii="ＭＳ 明朝" w:eastAsia="ＭＳ 明朝" w:cs="ＭＳ 明朝"/>
          <w:color w:val="000000"/>
          <w:spacing w:val="5"/>
          <w:kern w:val="0"/>
          <w:szCs w:val="21"/>
        </w:rPr>
        <w:t>225</w:t>
      </w:r>
      <w:r>
        <w:rPr>
          <w:rFonts w:ascii="ＭＳ 明朝" w:eastAsia="ＭＳ 明朝" w:cs="ＭＳ 明朝" w:hint="eastAsia"/>
          <w:color w:val="000000"/>
          <w:spacing w:val="5"/>
          <w:kern w:val="0"/>
          <w:szCs w:val="21"/>
        </w:rPr>
        <w:t>号）及び会社更生法（平成</w:t>
      </w:r>
      <w:r>
        <w:rPr>
          <w:rFonts w:ascii="ＭＳ 明朝" w:eastAsia="ＭＳ 明朝" w:cs="ＭＳ 明朝"/>
          <w:color w:val="000000"/>
          <w:spacing w:val="5"/>
          <w:kern w:val="0"/>
          <w:szCs w:val="21"/>
        </w:rPr>
        <w:t>14</w:t>
      </w:r>
      <w:r>
        <w:rPr>
          <w:rFonts w:ascii="ＭＳ 明朝" w:eastAsia="ＭＳ 明朝" w:cs="ＭＳ 明朝" w:hint="eastAsia"/>
          <w:color w:val="000000"/>
          <w:spacing w:val="5"/>
          <w:kern w:val="0"/>
          <w:szCs w:val="21"/>
        </w:rPr>
        <w:t>年法律第</w:t>
      </w:r>
      <w:r>
        <w:rPr>
          <w:rFonts w:ascii="ＭＳ 明朝" w:eastAsia="ＭＳ 明朝" w:cs="ＭＳ 明朝"/>
          <w:color w:val="000000"/>
          <w:spacing w:val="5"/>
          <w:kern w:val="0"/>
          <w:szCs w:val="21"/>
        </w:rPr>
        <w:t>154</w:t>
      </w:r>
      <w:r>
        <w:rPr>
          <w:rFonts w:ascii="ＭＳ 明朝" w:eastAsia="ＭＳ 明朝" w:cs="ＭＳ 明朝" w:hint="eastAsia"/>
          <w:color w:val="000000"/>
          <w:spacing w:val="5"/>
          <w:kern w:val="0"/>
          <w:szCs w:val="21"/>
        </w:rPr>
        <w:t>号）による再生又は更生手続中の事業者</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９</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各種法令等に違反しているもの</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(10)</w:t>
      </w:r>
      <w:r>
        <w:rPr>
          <w:rFonts w:ascii="ＭＳ 明朝" w:eastAsia="ＭＳ 明朝" w:cs="ＭＳ 明朝" w:hint="eastAsia"/>
          <w:color w:val="000000"/>
          <w:spacing w:val="5"/>
          <w:kern w:val="0"/>
          <w:szCs w:val="21"/>
        </w:rPr>
        <w:t xml:space="preserve">　行政機関から行政指導を受け、その改善がなされていないもの</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(11)</w:t>
      </w:r>
      <w:r>
        <w:rPr>
          <w:rFonts w:ascii="ＭＳ 明朝" w:eastAsia="ＭＳ 明朝" w:cs="ＭＳ 明朝" w:hint="eastAsia"/>
          <w:color w:val="000000"/>
          <w:spacing w:val="5"/>
          <w:kern w:val="0"/>
          <w:szCs w:val="21"/>
        </w:rPr>
        <w:t xml:space="preserve">　幕別町公共工事等暴力団排除措置要綱（平成</w:t>
      </w:r>
      <w:r>
        <w:rPr>
          <w:rFonts w:ascii="ＭＳ 明朝" w:eastAsia="ＭＳ 明朝" w:cs="ＭＳ 明朝"/>
          <w:color w:val="000000"/>
          <w:spacing w:val="5"/>
          <w:kern w:val="0"/>
          <w:szCs w:val="21"/>
        </w:rPr>
        <w:t>25</w:t>
      </w:r>
      <w:r>
        <w:rPr>
          <w:rFonts w:ascii="ＭＳ 明朝" w:eastAsia="ＭＳ 明朝" w:cs="ＭＳ 明朝" w:hint="eastAsia"/>
          <w:color w:val="000000"/>
          <w:spacing w:val="5"/>
          <w:kern w:val="0"/>
          <w:szCs w:val="21"/>
        </w:rPr>
        <w:t>年要綱基準等第</w:t>
      </w:r>
      <w:r>
        <w:rPr>
          <w:rFonts w:ascii="ＭＳ 明朝" w:eastAsia="ＭＳ 明朝" w:cs="ＭＳ 明朝"/>
          <w:color w:val="000000"/>
          <w:spacing w:val="5"/>
          <w:kern w:val="0"/>
          <w:szCs w:val="21"/>
        </w:rPr>
        <w:t>30</w:t>
      </w:r>
      <w:r>
        <w:rPr>
          <w:rFonts w:ascii="ＭＳ 明朝" w:eastAsia="ＭＳ 明朝" w:cs="ＭＳ 明朝" w:hint="eastAsia"/>
          <w:color w:val="000000"/>
          <w:spacing w:val="5"/>
          <w:kern w:val="0"/>
          <w:szCs w:val="21"/>
        </w:rPr>
        <w:t>号）別表各号に掲げる措置要件に該当するもの</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(12)</w:t>
      </w:r>
      <w:r>
        <w:rPr>
          <w:rFonts w:ascii="ＭＳ 明朝" w:eastAsia="ＭＳ 明朝" w:cs="ＭＳ 明朝" w:hint="eastAsia"/>
          <w:color w:val="000000"/>
          <w:spacing w:val="5"/>
          <w:kern w:val="0"/>
          <w:szCs w:val="21"/>
        </w:rPr>
        <w:t xml:space="preserve">　インターネット異性紹介事業を利用して児童を誘引する行為の規制等に関する法律（平成</w:t>
      </w:r>
      <w:r>
        <w:rPr>
          <w:rFonts w:ascii="ＭＳ 明朝" w:eastAsia="ＭＳ 明朝" w:cs="ＭＳ 明朝"/>
          <w:color w:val="000000"/>
          <w:spacing w:val="5"/>
          <w:kern w:val="0"/>
          <w:szCs w:val="21"/>
        </w:rPr>
        <w:t>15</w:t>
      </w:r>
      <w:r>
        <w:rPr>
          <w:rFonts w:ascii="ＭＳ 明朝" w:eastAsia="ＭＳ 明朝" w:cs="ＭＳ 明朝" w:hint="eastAsia"/>
          <w:color w:val="000000"/>
          <w:spacing w:val="5"/>
          <w:kern w:val="0"/>
          <w:szCs w:val="21"/>
        </w:rPr>
        <w:t>年法律第</w:t>
      </w:r>
      <w:r>
        <w:rPr>
          <w:rFonts w:ascii="ＭＳ 明朝" w:eastAsia="ＭＳ 明朝" w:cs="ＭＳ 明朝"/>
          <w:color w:val="000000"/>
          <w:spacing w:val="5"/>
          <w:kern w:val="0"/>
          <w:szCs w:val="21"/>
        </w:rPr>
        <w:t>83</w:t>
      </w:r>
      <w:r>
        <w:rPr>
          <w:rFonts w:ascii="ＭＳ 明朝" w:eastAsia="ＭＳ 明朝" w:cs="ＭＳ 明朝" w:hint="eastAsia"/>
          <w:color w:val="000000"/>
          <w:spacing w:val="5"/>
          <w:kern w:val="0"/>
          <w:szCs w:val="21"/>
        </w:rPr>
        <w:t>号）第２条第２項に規定するインターネット異性紹介事業</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(13)</w:t>
      </w:r>
      <w:r>
        <w:rPr>
          <w:rFonts w:ascii="ＭＳ 明朝" w:eastAsia="ＭＳ 明朝" w:cs="ＭＳ 明朝" w:hint="eastAsia"/>
          <w:color w:val="000000"/>
          <w:spacing w:val="5"/>
          <w:kern w:val="0"/>
          <w:szCs w:val="21"/>
        </w:rPr>
        <w:t xml:space="preserve">　幕別町競争入札参加者指名停止事務処理要領（平成</w:t>
      </w:r>
      <w:r>
        <w:rPr>
          <w:rFonts w:ascii="ＭＳ 明朝" w:eastAsia="ＭＳ 明朝" w:cs="ＭＳ 明朝"/>
          <w:color w:val="000000"/>
          <w:spacing w:val="5"/>
          <w:kern w:val="0"/>
          <w:szCs w:val="21"/>
        </w:rPr>
        <w:t>17</w:t>
      </w:r>
      <w:r>
        <w:rPr>
          <w:rFonts w:ascii="ＭＳ 明朝" w:eastAsia="ＭＳ 明朝" w:cs="ＭＳ 明朝" w:hint="eastAsia"/>
          <w:color w:val="000000"/>
          <w:spacing w:val="5"/>
          <w:kern w:val="0"/>
          <w:szCs w:val="21"/>
        </w:rPr>
        <w:t>年要綱基準等第</w:t>
      </w:r>
      <w:r>
        <w:rPr>
          <w:rFonts w:ascii="ＭＳ 明朝" w:eastAsia="ＭＳ 明朝" w:cs="ＭＳ 明朝"/>
          <w:color w:val="000000"/>
          <w:spacing w:val="5"/>
          <w:kern w:val="0"/>
          <w:szCs w:val="21"/>
        </w:rPr>
        <w:t>14</w:t>
      </w:r>
      <w:r>
        <w:rPr>
          <w:rFonts w:ascii="ＭＳ 明朝" w:eastAsia="ＭＳ 明朝" w:cs="ＭＳ 明朝" w:hint="eastAsia"/>
          <w:color w:val="000000"/>
          <w:spacing w:val="5"/>
          <w:kern w:val="0"/>
          <w:szCs w:val="21"/>
        </w:rPr>
        <w:t>号）に基づく指名停止を受けているもの</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(14)</w:t>
      </w:r>
      <w:r>
        <w:rPr>
          <w:rFonts w:ascii="ＭＳ 明朝" w:eastAsia="ＭＳ 明朝" w:cs="ＭＳ 明朝" w:hint="eastAsia"/>
          <w:color w:val="000000"/>
          <w:spacing w:val="5"/>
          <w:kern w:val="0"/>
          <w:szCs w:val="21"/>
        </w:rPr>
        <w:t xml:space="preserve">　その他広告掲載に係る業種又は事業者として不適当であると認められるもの</w:t>
      </w:r>
    </w:p>
    <w:p w:rsidR="00975481" w:rsidRDefault="006B47A7">
      <w:pPr>
        <w:autoSpaceDE w:val="0"/>
        <w:autoSpaceDN w:val="0"/>
        <w:adjustRightInd w:val="0"/>
        <w:spacing w:line="296" w:lineRule="atLeast"/>
        <w:ind w:left="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（掲載基準）</w:t>
      </w:r>
    </w:p>
    <w:p w:rsidR="00975481" w:rsidRDefault="006B47A7">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ゴシック" w:eastAsia="ＭＳ ゴシック" w:cs="ＭＳ ゴシック" w:hint="eastAsia"/>
          <w:color w:val="000000"/>
          <w:spacing w:val="5"/>
          <w:kern w:val="0"/>
          <w:szCs w:val="21"/>
        </w:rPr>
        <w:t>第３条</w:t>
      </w:r>
      <w:r>
        <w:rPr>
          <w:rFonts w:ascii="ＭＳ 明朝" w:eastAsia="ＭＳ 明朝" w:cs="ＭＳ 明朝" w:hint="eastAsia"/>
          <w:color w:val="000000"/>
          <w:spacing w:val="5"/>
          <w:kern w:val="0"/>
          <w:szCs w:val="21"/>
        </w:rPr>
        <w:t xml:space="preserve">　次の各号のいずれかに該当する広告は掲載しない。</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１</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法令等に違反するもの又はそのおそれのあるものとして、次のいずれかに該当するもの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ア　法令等により製造、販売、提供等をすることが禁止されている商品又はサービスを提供するもの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イ　法令等に基づく許可等を受けていない商品又はサービスを提供するもの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ウ　その他粗悪品等広告掲載が適当でないと認められる商品又はサービスの提供に係るもの</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２</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公序良俗に反するもの又はそのおそれのあるものとして、次のいずれかに該当するもの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ア　暴力、賭博、覚せい剤等規制薬物の乱用、売春等の行為を推奨し、又は肯定、美化したもの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イ　醜悪、残虐、猟奇的である等公衆に不快感を与えるおそれのあるもの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ウ　性に関する表現で、露骨、わいせつなもの又は裸体を含むもの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エ　犯罪を誘発するもの又はそのおそれのあるもの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オ　その他社会的秩序を乱すおそれがあるもの</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３</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基本的人権を侵害するもの又はそのおそれのあるものとして、次のいずれかに該当するもの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ア　他の者をひぼうし、中傷し、若しくは排斥し、若しくは他の者の名誉若しくは信用を棄損し、若しくは業務を妨害するもの又はそのおそれのあるもの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イ　人種、性別、心身の障がい等に関する差別的な表現その他不当な差別につながる表現等を含み、基本的人権を侵害するもの又はそのおそれのあるもの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ウ　第三者の氏名、写真、談話及び商標、著作権その他の財産権を無断で使用したもの若しくはプライバシー等を侵害するもの又はそのおそれのあるもの</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４</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政治性のあるものとして、次のいずれかに該当するもの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lastRenderedPageBreak/>
        <w:t>ア　公の選挙若しくは投票の事前運動に該当するもの又はそのおそれのあるもの（選挙広告を含む。）</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イ　政治団体による政治活動を目的とするもの又はそのおそれのあるもの（政党広告を含む。）</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５</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宗教団体による布教推進を目的とするもの等の宗教性があるもの</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６</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個人又は団体の意見広告等の社会問題についての主義主張</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７</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個人又は法人の名刺広告</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８</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内容又は責任の所在が不明確なものとして、次のいずれかに該当するもの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ア　代理店募集、副業、内職、会員募集等で、その目的、内容又は責任の所在が不明確なもの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イ　通信販売で、連絡先、商品名、内容、価格、送料、数量、引渡し、支払方法、返品条件等が不明確なもの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ウ　通信教育、講習会、塾又は学校類似の名称を用いたもの等で、その実体、内容、施設が不明確なもの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エ　外国に本校又は本部のある学校の日本校等で、学校教育法（昭和</w:t>
      </w:r>
      <w:r>
        <w:rPr>
          <w:rFonts w:ascii="ＭＳ 明朝" w:eastAsia="ＭＳ 明朝" w:cs="ＭＳ 明朝"/>
          <w:color w:val="000000"/>
          <w:spacing w:val="5"/>
          <w:kern w:val="0"/>
          <w:szCs w:val="21"/>
        </w:rPr>
        <w:t>22</w:t>
      </w:r>
      <w:r>
        <w:rPr>
          <w:rFonts w:ascii="ＭＳ 明朝" w:eastAsia="ＭＳ 明朝" w:cs="ＭＳ 明朝" w:hint="eastAsia"/>
          <w:color w:val="000000"/>
          <w:spacing w:val="5"/>
          <w:kern w:val="0"/>
          <w:szCs w:val="21"/>
        </w:rPr>
        <w:t>年法律第</w:t>
      </w:r>
      <w:r>
        <w:rPr>
          <w:rFonts w:ascii="ＭＳ 明朝" w:eastAsia="ＭＳ 明朝" w:cs="ＭＳ 明朝"/>
          <w:color w:val="000000"/>
          <w:spacing w:val="5"/>
          <w:kern w:val="0"/>
          <w:szCs w:val="21"/>
        </w:rPr>
        <w:t>26</w:t>
      </w:r>
      <w:r>
        <w:rPr>
          <w:rFonts w:ascii="ＭＳ 明朝" w:eastAsia="ＭＳ 明朝" w:cs="ＭＳ 明朝" w:hint="eastAsia"/>
          <w:color w:val="000000"/>
          <w:spacing w:val="5"/>
          <w:kern w:val="0"/>
          <w:szCs w:val="21"/>
        </w:rPr>
        <w:t>号）に基づく学校ではないにもかかわらず、その旨表示されていないもの</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９</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消費者被害の未然防止及び拡大防止の観点から適切でないものとして、次のいずれかに該当するもの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ア　誇大な表現（誇大広告）及び根拠のない表示や誤認を招くような表現を含むもの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イ　射幸心を著しくあおる表示又は表現を含むもの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ウ　社会的に認められていない許認可、保証、賞又は資格等を使用して権威づけようとするもの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エ　虚偽の内容を表示するもの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オ　法令等に違反する業種・商法・商品</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カ　国家資格等に基づかない者が行う療法等</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キ　投資信託等の広告で、元本等が保証されているかのように誤認させる表現のもの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ク　人材募集広告については労働基準法等関係法令を遵守していないもの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ケ　自己の供給する商品等について、これと競争関係にある特定の商品等を比較対象商品等として明示又は暗示するもの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コ　商品等の内容又は取引条件を比較するもので、二重価格表示があるもの及び第三者が推奨又は保証する記述があるもの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サ　他人名義の広告</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シ　責任の所在が明確でないもの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ス　広告の内容が明確でないもの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セ　国、地方公共団体、その他公共の機関が、広告主又はその商品やサービスなどを推奨、保証、指定等をしているかのような表現のもの（国、地方公共団体、その他公共の機関が別に認証等を行なっている商品やサービス等に係るものを除く。）</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ソ　その他消費者を誤認させるおそれのある表示又は表現（編集記事とまぎらわしい体裁・表現で、広告であることが不明確なものを含む。）を含むもの</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(10)</w:t>
      </w:r>
      <w:r>
        <w:rPr>
          <w:rFonts w:ascii="ＭＳ 明朝" w:eastAsia="ＭＳ 明朝" w:cs="ＭＳ 明朝" w:hint="eastAsia"/>
          <w:color w:val="000000"/>
          <w:spacing w:val="5"/>
          <w:kern w:val="0"/>
          <w:szCs w:val="21"/>
        </w:rPr>
        <w:t xml:space="preserve">　青少年の保護又は健全育成の観点から適切でないものとして、次のいずれかに該当するもの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ア　水着姿及び裸体姿等で広告内容に無関係で必然性のないもの。ただし、出品作品の一例又は広告内容に関連する等、表示する必然性がある場合は、その都度適否を検討するものとする。</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イ　暴力や犯罪を肯定し助長するような表現</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ウ　残酷な描写等、善良な風俗に反するような表現</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エ　暴力又はわいせつ性を連想・想起させるもの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オ　ギャンブル等を肯定するもの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カ　青少年の人体・精神・教育に有害なもの</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(11)</w:t>
      </w:r>
      <w:r>
        <w:rPr>
          <w:rFonts w:ascii="ＭＳ 明朝" w:eastAsia="ＭＳ 明朝" w:cs="ＭＳ 明朝" w:hint="eastAsia"/>
          <w:color w:val="000000"/>
          <w:spacing w:val="5"/>
          <w:kern w:val="0"/>
          <w:szCs w:val="21"/>
        </w:rPr>
        <w:t xml:space="preserve">　その他町広告掲載が不適当であると認められるものとして、次のいずれかに該当するもの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ア　品位を損なう表現のもの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イ　詐欺的なもの又はいわゆる不良商法とみなされるもの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ウ　私設私書箱及び電話代行サービス等に関するもの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エ　投機を著しくあおる表現のもの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オ　債権取立て、示談引受け等に関するもの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lastRenderedPageBreak/>
        <w:t>カ　占い、運勢判断等に関するもの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キ　通貨及び郵便切手の複写の使用</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ク　謝罪、釈明等のもの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ケ　尋ね人、養子縁組等のもの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コ　暴力団又は暴力団の構成員を賞揚若しくは鼓舞し、又は暴力団排除活動に異論を唱える内容を含むもの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サ　非科学的又は迷信に類するもので、利用者を惑わせる等、不安を与えるおそれのあるもの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シ　その他社会的に不適切なもの</w:t>
      </w:r>
    </w:p>
    <w:p w:rsidR="00975481" w:rsidRDefault="006B47A7">
      <w:pPr>
        <w:autoSpaceDE w:val="0"/>
        <w:autoSpaceDN w:val="0"/>
        <w:adjustRightInd w:val="0"/>
        <w:spacing w:line="296" w:lineRule="atLeast"/>
        <w:ind w:left="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（業種ごとの個別基準）</w:t>
      </w:r>
    </w:p>
    <w:p w:rsidR="00975481" w:rsidRDefault="006B47A7">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ゴシック" w:eastAsia="ＭＳ ゴシック" w:cs="ＭＳ ゴシック" w:hint="eastAsia"/>
          <w:color w:val="000000"/>
          <w:spacing w:val="5"/>
          <w:kern w:val="0"/>
          <w:szCs w:val="21"/>
        </w:rPr>
        <w:t>第４条</w:t>
      </w:r>
      <w:r>
        <w:rPr>
          <w:rFonts w:ascii="ＭＳ 明朝" w:eastAsia="ＭＳ 明朝" w:cs="ＭＳ 明朝" w:hint="eastAsia"/>
          <w:color w:val="000000"/>
          <w:spacing w:val="5"/>
          <w:kern w:val="0"/>
          <w:szCs w:val="21"/>
        </w:rPr>
        <w:t xml:space="preserve">　掲載する広告の表示内容については、業種ごとに定めのある関係法令を遵守し、次の各号に掲げる基準に留意するものとする。</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１</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人材募集広告</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ア　売春等の勧誘やあっせんの疑いのあるものは掲載しない。</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イ　人材募集広告にみせかけた商品、材料及び機材の売りつけや資金集めを目的としたものは掲載しない。</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２</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語学教室等</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ア　一月で確実にマスターできる等の安易さや受講料等の安さを強調した表現は使用しない。</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３</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学習塾及び予備校等（専門学校を含む。）</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ア　合格率など実績を載せる場合は、確実な資料に基づいたものとし、実績年も併せて表示する。</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４</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外国大学の日本校</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ア　「この大学は、日本の学校教育法に定める大学ではありません。」という主旨を明確に表示する。</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５</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資格講座</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ア　受講する資格の内容を明記し、あたかも、国家資格であるといった誤解を招くような表示はしない。</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イ　講座受講だけで資格が取得できるような誤解を招かないよう「資格取得には、別に国家試験を受ける必要があります。」など、資格取得に必要な事項を表示する。</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ウ　資格講座の募集に見せかけた商品及び材料の売りつけや資金集めを目的としたものは掲載しない。</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エ　受講費用が全て公的給付でまかなえるかのような誤認される表示はしない。</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６</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病院、診療所、助産所</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ア　医療法（昭和</w:t>
      </w:r>
      <w:r>
        <w:rPr>
          <w:rFonts w:ascii="ＭＳ 明朝" w:eastAsia="ＭＳ 明朝" w:cs="ＭＳ 明朝"/>
          <w:color w:val="000000"/>
          <w:spacing w:val="5"/>
          <w:kern w:val="0"/>
          <w:szCs w:val="21"/>
        </w:rPr>
        <w:t>23</w:t>
      </w:r>
      <w:r>
        <w:rPr>
          <w:rFonts w:ascii="ＭＳ 明朝" w:eastAsia="ＭＳ 明朝" w:cs="ＭＳ 明朝" w:hint="eastAsia"/>
          <w:color w:val="000000"/>
          <w:spacing w:val="5"/>
          <w:kern w:val="0"/>
          <w:szCs w:val="21"/>
        </w:rPr>
        <w:t>年法律第</w:t>
      </w:r>
      <w:r>
        <w:rPr>
          <w:rFonts w:ascii="ＭＳ 明朝" w:eastAsia="ＭＳ 明朝" w:cs="ＭＳ 明朝"/>
          <w:color w:val="000000"/>
          <w:spacing w:val="5"/>
          <w:kern w:val="0"/>
          <w:szCs w:val="21"/>
        </w:rPr>
        <w:t>205</w:t>
      </w:r>
      <w:r>
        <w:rPr>
          <w:rFonts w:ascii="ＭＳ 明朝" w:eastAsia="ＭＳ 明朝" w:cs="ＭＳ 明朝" w:hint="eastAsia"/>
          <w:color w:val="000000"/>
          <w:spacing w:val="5"/>
          <w:kern w:val="0"/>
          <w:szCs w:val="21"/>
        </w:rPr>
        <w:t>号）第</w:t>
      </w:r>
      <w:r>
        <w:rPr>
          <w:rFonts w:ascii="ＭＳ 明朝" w:eastAsia="ＭＳ 明朝" w:cs="ＭＳ 明朝"/>
          <w:color w:val="000000"/>
          <w:spacing w:val="5"/>
          <w:kern w:val="0"/>
          <w:szCs w:val="21"/>
        </w:rPr>
        <w:t>69</w:t>
      </w:r>
      <w:r>
        <w:rPr>
          <w:rFonts w:ascii="ＭＳ 明朝" w:eastAsia="ＭＳ 明朝" w:cs="ＭＳ 明朝" w:hint="eastAsia"/>
          <w:color w:val="000000"/>
          <w:spacing w:val="5"/>
          <w:kern w:val="0"/>
          <w:szCs w:val="21"/>
        </w:rPr>
        <w:t>条又は第</w:t>
      </w:r>
      <w:r>
        <w:rPr>
          <w:rFonts w:ascii="ＭＳ 明朝" w:eastAsia="ＭＳ 明朝" w:cs="ＭＳ 明朝"/>
          <w:color w:val="000000"/>
          <w:spacing w:val="5"/>
          <w:kern w:val="0"/>
          <w:szCs w:val="21"/>
        </w:rPr>
        <w:t>71</w:t>
      </w:r>
      <w:r>
        <w:rPr>
          <w:rFonts w:ascii="ＭＳ 明朝" w:eastAsia="ＭＳ 明朝" w:cs="ＭＳ 明朝" w:hint="eastAsia"/>
          <w:color w:val="000000"/>
          <w:spacing w:val="5"/>
          <w:kern w:val="0"/>
          <w:szCs w:val="21"/>
        </w:rPr>
        <w:t>条及び獣医療法（平成４年法律第</w:t>
      </w:r>
      <w:r>
        <w:rPr>
          <w:rFonts w:ascii="ＭＳ 明朝" w:eastAsia="ＭＳ 明朝" w:cs="ＭＳ 明朝"/>
          <w:color w:val="000000"/>
          <w:spacing w:val="5"/>
          <w:kern w:val="0"/>
          <w:szCs w:val="21"/>
        </w:rPr>
        <w:t>46</w:t>
      </w:r>
      <w:r>
        <w:rPr>
          <w:rFonts w:ascii="ＭＳ 明朝" w:eastAsia="ＭＳ 明朝" w:cs="ＭＳ 明朝" w:hint="eastAsia"/>
          <w:color w:val="000000"/>
          <w:spacing w:val="5"/>
          <w:kern w:val="0"/>
          <w:szCs w:val="21"/>
        </w:rPr>
        <w:t>号）第</w:t>
      </w:r>
      <w:r>
        <w:rPr>
          <w:rFonts w:ascii="ＭＳ 明朝" w:eastAsia="ＭＳ 明朝" w:cs="ＭＳ 明朝"/>
          <w:color w:val="000000"/>
          <w:spacing w:val="5"/>
          <w:kern w:val="0"/>
          <w:szCs w:val="21"/>
        </w:rPr>
        <w:t>17</w:t>
      </w:r>
      <w:r>
        <w:rPr>
          <w:rFonts w:ascii="ＭＳ 明朝" w:eastAsia="ＭＳ 明朝" w:cs="ＭＳ 明朝" w:hint="eastAsia"/>
          <w:color w:val="000000"/>
          <w:spacing w:val="5"/>
          <w:kern w:val="0"/>
          <w:szCs w:val="21"/>
        </w:rPr>
        <w:t>条等に定める広告規制の関連規定に反しない表示とする。</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イ　提供する医療の内容が他の医療機関等と比較して優良である旨の表示はしない。</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ウ　提供する医療により、疾病等が完全に治癒する等その効果を推測的に表示しない。</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エ　当該医療機関が保有する医療設備、機器の写真等、医療に密接に関わるものは表示しない。</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オ　マークを表示する場合は、必ず文字を併記する。赤十字のマークや名称は自由に用いない。</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７</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施術所（あん摩マッサージ指圧・はり・きゅう・柔道整復）</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ア　あん摩マッサージ指圧師、はり師、きゅう師等に関する法律（昭和</w:t>
      </w:r>
      <w:r>
        <w:rPr>
          <w:rFonts w:ascii="ＭＳ 明朝" w:eastAsia="ＭＳ 明朝" w:cs="ＭＳ 明朝"/>
          <w:color w:val="000000"/>
          <w:spacing w:val="5"/>
          <w:kern w:val="0"/>
          <w:szCs w:val="21"/>
        </w:rPr>
        <w:t>22</w:t>
      </w:r>
      <w:r>
        <w:rPr>
          <w:rFonts w:ascii="ＭＳ 明朝" w:eastAsia="ＭＳ 明朝" w:cs="ＭＳ 明朝" w:hint="eastAsia"/>
          <w:color w:val="000000"/>
          <w:spacing w:val="5"/>
          <w:kern w:val="0"/>
          <w:szCs w:val="21"/>
        </w:rPr>
        <w:t>年法律第</w:t>
      </w:r>
      <w:r>
        <w:rPr>
          <w:rFonts w:ascii="ＭＳ 明朝" w:eastAsia="ＭＳ 明朝" w:cs="ＭＳ 明朝"/>
          <w:color w:val="000000"/>
          <w:spacing w:val="5"/>
          <w:kern w:val="0"/>
          <w:szCs w:val="21"/>
        </w:rPr>
        <w:t>217</w:t>
      </w:r>
      <w:r>
        <w:rPr>
          <w:rFonts w:ascii="ＭＳ 明朝" w:eastAsia="ＭＳ 明朝" w:cs="ＭＳ 明朝" w:hint="eastAsia"/>
          <w:color w:val="000000"/>
          <w:spacing w:val="5"/>
          <w:kern w:val="0"/>
          <w:szCs w:val="21"/>
        </w:rPr>
        <w:t>号）第７条又は柔道整復師法（昭和</w:t>
      </w:r>
      <w:r>
        <w:rPr>
          <w:rFonts w:ascii="ＭＳ 明朝" w:eastAsia="ＭＳ 明朝" w:cs="ＭＳ 明朝"/>
          <w:color w:val="000000"/>
          <w:spacing w:val="5"/>
          <w:kern w:val="0"/>
          <w:szCs w:val="21"/>
        </w:rPr>
        <w:t>45</w:t>
      </w:r>
      <w:r>
        <w:rPr>
          <w:rFonts w:ascii="ＭＳ 明朝" w:eastAsia="ＭＳ 明朝" w:cs="ＭＳ 明朝" w:hint="eastAsia"/>
          <w:color w:val="000000"/>
          <w:spacing w:val="5"/>
          <w:kern w:val="0"/>
          <w:szCs w:val="21"/>
        </w:rPr>
        <w:t>年法律第</w:t>
      </w:r>
      <w:r>
        <w:rPr>
          <w:rFonts w:ascii="ＭＳ 明朝" w:eastAsia="ＭＳ 明朝" w:cs="ＭＳ 明朝"/>
          <w:color w:val="000000"/>
          <w:spacing w:val="5"/>
          <w:kern w:val="0"/>
          <w:szCs w:val="21"/>
        </w:rPr>
        <w:t>19</w:t>
      </w:r>
      <w:r>
        <w:rPr>
          <w:rFonts w:ascii="ＭＳ 明朝" w:eastAsia="ＭＳ 明朝" w:cs="ＭＳ 明朝" w:hint="eastAsia"/>
          <w:color w:val="000000"/>
          <w:spacing w:val="5"/>
          <w:kern w:val="0"/>
          <w:szCs w:val="21"/>
        </w:rPr>
        <w:t>号）第</w:t>
      </w:r>
      <w:r>
        <w:rPr>
          <w:rFonts w:ascii="ＭＳ 明朝" w:eastAsia="ＭＳ 明朝" w:cs="ＭＳ 明朝"/>
          <w:color w:val="000000"/>
          <w:spacing w:val="5"/>
          <w:kern w:val="0"/>
          <w:szCs w:val="21"/>
        </w:rPr>
        <w:t>24</w:t>
      </w:r>
      <w:r>
        <w:rPr>
          <w:rFonts w:ascii="ＭＳ 明朝" w:eastAsia="ＭＳ 明朝" w:cs="ＭＳ 明朝" w:hint="eastAsia"/>
          <w:color w:val="000000"/>
          <w:spacing w:val="5"/>
          <w:kern w:val="0"/>
          <w:szCs w:val="21"/>
        </w:rPr>
        <w:t>条等に定める広告規制の関連規定に反しない表示とする。</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イ　施術者の技能、施術方法又は経歴に関する事項は表示しない。</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ウ　法定の施術所以外の医療類似行為を行う施設（カイロプラクティック、整体、エステティック等）は掲載しない。</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８</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医薬品、医薬部外品、化粧品、医療機器等</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ア　医薬品、医療機器等の品質、有効性及び安全性の確保等に関する法律（昭和</w:t>
      </w:r>
      <w:r>
        <w:rPr>
          <w:rFonts w:ascii="ＭＳ 明朝" w:eastAsia="ＭＳ 明朝" w:cs="ＭＳ 明朝"/>
          <w:color w:val="000000"/>
          <w:spacing w:val="5"/>
          <w:kern w:val="0"/>
          <w:szCs w:val="21"/>
        </w:rPr>
        <w:t>35</w:t>
      </w:r>
      <w:r>
        <w:rPr>
          <w:rFonts w:ascii="ＭＳ 明朝" w:eastAsia="ＭＳ 明朝" w:cs="ＭＳ 明朝" w:hint="eastAsia"/>
          <w:color w:val="000000"/>
          <w:spacing w:val="5"/>
          <w:kern w:val="0"/>
          <w:szCs w:val="21"/>
        </w:rPr>
        <w:t>年法律第</w:t>
      </w:r>
      <w:r>
        <w:rPr>
          <w:rFonts w:ascii="ＭＳ 明朝" w:eastAsia="ＭＳ 明朝" w:cs="ＭＳ 明朝"/>
          <w:color w:val="000000"/>
          <w:spacing w:val="5"/>
          <w:kern w:val="0"/>
          <w:szCs w:val="21"/>
        </w:rPr>
        <w:t>145</w:t>
      </w:r>
      <w:r>
        <w:rPr>
          <w:rFonts w:ascii="ＭＳ 明朝" w:eastAsia="ＭＳ 明朝" w:cs="ＭＳ 明朝" w:hint="eastAsia"/>
          <w:color w:val="000000"/>
          <w:spacing w:val="5"/>
          <w:kern w:val="0"/>
          <w:szCs w:val="21"/>
        </w:rPr>
        <w:t>号。以下「薬事法」という。）第</w:t>
      </w:r>
      <w:r>
        <w:rPr>
          <w:rFonts w:ascii="ＭＳ 明朝" w:eastAsia="ＭＳ 明朝" w:cs="ＭＳ 明朝"/>
          <w:color w:val="000000"/>
          <w:spacing w:val="5"/>
          <w:kern w:val="0"/>
          <w:szCs w:val="21"/>
        </w:rPr>
        <w:t>66</w:t>
      </w:r>
      <w:r>
        <w:rPr>
          <w:rFonts w:ascii="ＭＳ 明朝" w:eastAsia="ＭＳ 明朝" w:cs="ＭＳ 明朝" w:hint="eastAsia"/>
          <w:color w:val="000000"/>
          <w:spacing w:val="5"/>
          <w:kern w:val="0"/>
          <w:szCs w:val="21"/>
        </w:rPr>
        <w:t>条から第</w:t>
      </w:r>
      <w:r>
        <w:rPr>
          <w:rFonts w:ascii="ＭＳ 明朝" w:eastAsia="ＭＳ 明朝" w:cs="ＭＳ 明朝"/>
          <w:color w:val="000000"/>
          <w:spacing w:val="5"/>
          <w:kern w:val="0"/>
          <w:szCs w:val="21"/>
        </w:rPr>
        <w:t>68</w:t>
      </w:r>
      <w:r>
        <w:rPr>
          <w:rFonts w:ascii="ＭＳ 明朝" w:eastAsia="ＭＳ 明朝" w:cs="ＭＳ 明朝" w:hint="eastAsia"/>
          <w:color w:val="000000"/>
          <w:spacing w:val="5"/>
          <w:kern w:val="0"/>
          <w:szCs w:val="21"/>
        </w:rPr>
        <w:t>条等に定める広告規制の関連規定に反しない表示とする。</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イ　最大級及びそれに類する表示はしない。</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ウ　効能効果及び安全性を保証する表示（使用前・後の写真、使用者の体験談、感謝の言葉等）</w:t>
      </w:r>
      <w:r>
        <w:rPr>
          <w:rFonts w:ascii="ＭＳ 明朝" w:eastAsia="ＭＳ 明朝" w:cs="ＭＳ 明朝" w:hint="eastAsia"/>
          <w:color w:val="000000"/>
          <w:spacing w:val="5"/>
          <w:kern w:val="0"/>
          <w:szCs w:val="21"/>
        </w:rPr>
        <w:lastRenderedPageBreak/>
        <w:t>はしない。</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９</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健康食品及び保健機能食品等</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ア　薬事法第</w:t>
      </w:r>
      <w:r>
        <w:rPr>
          <w:rFonts w:ascii="ＭＳ 明朝" w:eastAsia="ＭＳ 明朝" w:cs="ＭＳ 明朝"/>
          <w:color w:val="000000"/>
          <w:spacing w:val="5"/>
          <w:kern w:val="0"/>
          <w:szCs w:val="21"/>
        </w:rPr>
        <w:t>66</w:t>
      </w:r>
      <w:r>
        <w:rPr>
          <w:rFonts w:ascii="ＭＳ 明朝" w:eastAsia="ＭＳ 明朝" w:cs="ＭＳ 明朝" w:hint="eastAsia"/>
          <w:color w:val="000000"/>
          <w:spacing w:val="5"/>
          <w:kern w:val="0"/>
          <w:szCs w:val="21"/>
        </w:rPr>
        <w:t>条から第</w:t>
      </w:r>
      <w:r>
        <w:rPr>
          <w:rFonts w:ascii="ＭＳ 明朝" w:eastAsia="ＭＳ 明朝" w:cs="ＭＳ 明朝"/>
          <w:color w:val="000000"/>
          <w:spacing w:val="5"/>
          <w:kern w:val="0"/>
          <w:szCs w:val="21"/>
        </w:rPr>
        <w:t>68</w:t>
      </w:r>
      <w:r>
        <w:rPr>
          <w:rFonts w:ascii="ＭＳ 明朝" w:eastAsia="ＭＳ 明朝" w:cs="ＭＳ 明朝" w:hint="eastAsia"/>
          <w:color w:val="000000"/>
          <w:spacing w:val="5"/>
          <w:kern w:val="0"/>
          <w:szCs w:val="21"/>
        </w:rPr>
        <w:t>条、健康増進法（平成</w:t>
      </w:r>
      <w:r>
        <w:rPr>
          <w:rFonts w:ascii="ＭＳ 明朝" w:eastAsia="ＭＳ 明朝" w:cs="ＭＳ 明朝"/>
          <w:color w:val="000000"/>
          <w:spacing w:val="5"/>
          <w:kern w:val="0"/>
          <w:szCs w:val="21"/>
        </w:rPr>
        <w:t>14</w:t>
      </w:r>
      <w:r>
        <w:rPr>
          <w:rFonts w:ascii="ＭＳ 明朝" w:eastAsia="ＭＳ 明朝" w:cs="ＭＳ 明朝" w:hint="eastAsia"/>
          <w:color w:val="000000"/>
          <w:spacing w:val="5"/>
          <w:kern w:val="0"/>
          <w:szCs w:val="21"/>
        </w:rPr>
        <w:t>年法律第</w:t>
      </w:r>
      <w:r>
        <w:rPr>
          <w:rFonts w:ascii="ＭＳ 明朝" w:eastAsia="ＭＳ 明朝" w:cs="ＭＳ 明朝"/>
          <w:color w:val="000000"/>
          <w:spacing w:val="5"/>
          <w:kern w:val="0"/>
          <w:szCs w:val="21"/>
        </w:rPr>
        <w:t>103</w:t>
      </w:r>
      <w:r>
        <w:rPr>
          <w:rFonts w:ascii="ＭＳ 明朝" w:eastAsia="ＭＳ 明朝" w:cs="ＭＳ 明朝" w:hint="eastAsia"/>
          <w:color w:val="000000"/>
          <w:spacing w:val="5"/>
          <w:kern w:val="0"/>
          <w:szCs w:val="21"/>
        </w:rPr>
        <w:t>号）第</w:t>
      </w:r>
      <w:r>
        <w:rPr>
          <w:rFonts w:ascii="ＭＳ 明朝" w:eastAsia="ＭＳ 明朝" w:cs="ＭＳ 明朝"/>
          <w:color w:val="000000"/>
          <w:spacing w:val="5"/>
          <w:kern w:val="0"/>
          <w:szCs w:val="21"/>
        </w:rPr>
        <w:t>31</w:t>
      </w:r>
      <w:r>
        <w:rPr>
          <w:rFonts w:ascii="ＭＳ 明朝" w:eastAsia="ＭＳ 明朝" w:cs="ＭＳ 明朝" w:hint="eastAsia"/>
          <w:color w:val="000000"/>
          <w:spacing w:val="5"/>
          <w:kern w:val="0"/>
          <w:szCs w:val="21"/>
        </w:rPr>
        <w:t>条、食品衛生法（昭和</w:t>
      </w:r>
      <w:r>
        <w:rPr>
          <w:rFonts w:ascii="ＭＳ 明朝" w:eastAsia="ＭＳ 明朝" w:cs="ＭＳ 明朝"/>
          <w:color w:val="000000"/>
          <w:spacing w:val="5"/>
          <w:kern w:val="0"/>
          <w:szCs w:val="21"/>
        </w:rPr>
        <w:t>22</w:t>
      </w:r>
      <w:r>
        <w:rPr>
          <w:rFonts w:ascii="ＭＳ 明朝" w:eastAsia="ＭＳ 明朝" w:cs="ＭＳ 明朝" w:hint="eastAsia"/>
          <w:color w:val="000000"/>
          <w:spacing w:val="5"/>
          <w:kern w:val="0"/>
          <w:szCs w:val="21"/>
        </w:rPr>
        <w:t>年法律第</w:t>
      </w:r>
      <w:r>
        <w:rPr>
          <w:rFonts w:ascii="ＭＳ 明朝" w:eastAsia="ＭＳ 明朝" w:cs="ＭＳ 明朝"/>
          <w:color w:val="000000"/>
          <w:spacing w:val="5"/>
          <w:kern w:val="0"/>
          <w:szCs w:val="21"/>
        </w:rPr>
        <w:t>233</w:t>
      </w:r>
      <w:r>
        <w:rPr>
          <w:rFonts w:ascii="ＭＳ 明朝" w:eastAsia="ＭＳ 明朝" w:cs="ＭＳ 明朝" w:hint="eastAsia"/>
          <w:color w:val="000000"/>
          <w:spacing w:val="5"/>
          <w:kern w:val="0"/>
          <w:szCs w:val="21"/>
        </w:rPr>
        <w:t>号）第</w:t>
      </w:r>
      <w:r>
        <w:rPr>
          <w:rFonts w:ascii="ＭＳ 明朝" w:eastAsia="ＭＳ 明朝" w:cs="ＭＳ 明朝"/>
          <w:color w:val="000000"/>
          <w:spacing w:val="5"/>
          <w:kern w:val="0"/>
          <w:szCs w:val="21"/>
        </w:rPr>
        <w:t>20</w:t>
      </w:r>
      <w:r>
        <w:rPr>
          <w:rFonts w:ascii="ＭＳ 明朝" w:eastAsia="ＭＳ 明朝" w:cs="ＭＳ 明朝" w:hint="eastAsia"/>
          <w:color w:val="000000"/>
          <w:spacing w:val="5"/>
          <w:kern w:val="0"/>
          <w:szCs w:val="21"/>
        </w:rPr>
        <w:t>条等に定める広告規制の関連規定に反しない表示とする。</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イ　医薬品的な効能、効果、成分、用法などの医薬品として誤認されるような表示はしない。</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(10)</w:t>
      </w:r>
      <w:r>
        <w:rPr>
          <w:rFonts w:ascii="ＭＳ 明朝" w:eastAsia="ＭＳ 明朝" w:cs="ＭＳ 明朝" w:hint="eastAsia"/>
          <w:color w:val="000000"/>
          <w:spacing w:val="5"/>
          <w:kern w:val="0"/>
          <w:szCs w:val="21"/>
        </w:rPr>
        <w:t xml:space="preserve">　不動産事業</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ア　不動産事業者の広告の場合は、名称、所在地、電話番号、認可免許証番号等を明記する。</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イ　不動産売買や賃貸の広告の場合は、取引様態、物件所在地、面積、建築月日、価格、賃料、取引条件の有効期限を明記する。</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ウ　「不動産の表示に関する公正競争規約」（平成</w:t>
      </w:r>
      <w:r>
        <w:rPr>
          <w:rFonts w:ascii="ＭＳ 明朝" w:eastAsia="ＭＳ 明朝" w:cs="ＭＳ 明朝"/>
          <w:color w:val="000000"/>
          <w:spacing w:val="5"/>
          <w:kern w:val="0"/>
          <w:szCs w:val="21"/>
        </w:rPr>
        <w:t>17</w:t>
      </w:r>
      <w:r>
        <w:rPr>
          <w:rFonts w:ascii="ＭＳ 明朝" w:eastAsia="ＭＳ 明朝" w:cs="ＭＳ 明朝" w:hint="eastAsia"/>
          <w:color w:val="000000"/>
          <w:spacing w:val="5"/>
          <w:kern w:val="0"/>
          <w:szCs w:val="21"/>
        </w:rPr>
        <w:t>年公正取引委員会告示第</w:t>
      </w:r>
      <w:r>
        <w:rPr>
          <w:rFonts w:ascii="ＭＳ 明朝" w:eastAsia="ＭＳ 明朝" w:cs="ＭＳ 明朝"/>
          <w:color w:val="000000"/>
          <w:spacing w:val="5"/>
          <w:kern w:val="0"/>
          <w:szCs w:val="21"/>
        </w:rPr>
        <w:t>23</w:t>
      </w:r>
      <w:r>
        <w:rPr>
          <w:rFonts w:ascii="ＭＳ 明朝" w:eastAsia="ＭＳ 明朝" w:cs="ＭＳ 明朝" w:hint="eastAsia"/>
          <w:color w:val="000000"/>
          <w:spacing w:val="5"/>
          <w:kern w:val="0"/>
          <w:szCs w:val="21"/>
        </w:rPr>
        <w:t>号）等に基づく表示とする。</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エ　契約を急がせる表示はしない。</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(11)</w:t>
      </w:r>
      <w:r>
        <w:rPr>
          <w:rFonts w:ascii="ＭＳ 明朝" w:eastAsia="ＭＳ 明朝" w:cs="ＭＳ 明朝" w:hint="eastAsia"/>
          <w:color w:val="000000"/>
          <w:spacing w:val="5"/>
          <w:kern w:val="0"/>
          <w:szCs w:val="21"/>
        </w:rPr>
        <w:t xml:space="preserve">　弁護士、税理士、公認会計士等</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ア　掲載内容は、名称、所在地及び一般的な事業案内等に限定する。</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イ　顧問先、又は依頼者名を表示しない（同意書がある場合を除く。）</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ウ　誇大又は過度な期待を抱かせる表示はしない。</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(12)</w:t>
      </w:r>
      <w:r>
        <w:rPr>
          <w:rFonts w:ascii="ＭＳ 明朝" w:eastAsia="ＭＳ 明朝" w:cs="ＭＳ 明朝" w:hint="eastAsia"/>
          <w:color w:val="000000"/>
          <w:spacing w:val="5"/>
          <w:kern w:val="0"/>
          <w:szCs w:val="21"/>
        </w:rPr>
        <w:t xml:space="preserve">　旅行業</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ア　旅行業法（昭和</w:t>
      </w:r>
      <w:r>
        <w:rPr>
          <w:rFonts w:ascii="ＭＳ 明朝" w:eastAsia="ＭＳ 明朝" w:cs="ＭＳ 明朝"/>
          <w:color w:val="000000"/>
          <w:spacing w:val="5"/>
          <w:kern w:val="0"/>
          <w:szCs w:val="21"/>
        </w:rPr>
        <w:t>27</w:t>
      </w:r>
      <w:r>
        <w:rPr>
          <w:rFonts w:ascii="ＭＳ 明朝" w:eastAsia="ＭＳ 明朝" w:cs="ＭＳ 明朝" w:hint="eastAsia"/>
          <w:color w:val="000000"/>
          <w:spacing w:val="5"/>
          <w:kern w:val="0"/>
          <w:szCs w:val="21"/>
        </w:rPr>
        <w:t>年法律第</w:t>
      </w:r>
      <w:r>
        <w:rPr>
          <w:rFonts w:ascii="ＭＳ 明朝" w:eastAsia="ＭＳ 明朝" w:cs="ＭＳ 明朝"/>
          <w:color w:val="000000"/>
          <w:spacing w:val="5"/>
          <w:kern w:val="0"/>
          <w:szCs w:val="21"/>
        </w:rPr>
        <w:t>239</w:t>
      </w:r>
      <w:r>
        <w:rPr>
          <w:rFonts w:ascii="ＭＳ 明朝" w:eastAsia="ＭＳ 明朝" w:cs="ＭＳ 明朝" w:hint="eastAsia"/>
          <w:color w:val="000000"/>
          <w:spacing w:val="5"/>
          <w:kern w:val="0"/>
          <w:szCs w:val="21"/>
        </w:rPr>
        <w:t>号）及び旅行業公正取引協議会の公正競争規約に定める表示とする。</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イ　広告主となる旅行業者又は旅行業者代理業者の名称、所在地、旅行業登録番号を表示する。</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(13)</w:t>
      </w:r>
      <w:r>
        <w:rPr>
          <w:rFonts w:ascii="ＭＳ 明朝" w:eastAsia="ＭＳ 明朝" w:cs="ＭＳ 明朝" w:hint="eastAsia"/>
          <w:color w:val="000000"/>
          <w:spacing w:val="5"/>
          <w:kern w:val="0"/>
          <w:szCs w:val="21"/>
        </w:rPr>
        <w:t xml:space="preserve">　通信販売業</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ア　会社の概要、商品カタログなどを検討し、町長が妥当と判断したものに限り掲載する。</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イ　特定商取引に関する法律（昭和</w:t>
      </w:r>
      <w:r>
        <w:rPr>
          <w:rFonts w:ascii="ＭＳ 明朝" w:eastAsia="ＭＳ 明朝" w:cs="ＭＳ 明朝"/>
          <w:color w:val="000000"/>
          <w:spacing w:val="5"/>
          <w:kern w:val="0"/>
          <w:szCs w:val="21"/>
        </w:rPr>
        <w:t>51</w:t>
      </w:r>
      <w:r>
        <w:rPr>
          <w:rFonts w:ascii="ＭＳ 明朝" w:eastAsia="ＭＳ 明朝" w:cs="ＭＳ 明朝" w:hint="eastAsia"/>
          <w:color w:val="000000"/>
          <w:spacing w:val="5"/>
          <w:kern w:val="0"/>
          <w:szCs w:val="21"/>
        </w:rPr>
        <w:t>年法律第</w:t>
      </w:r>
      <w:r>
        <w:rPr>
          <w:rFonts w:ascii="ＭＳ 明朝" w:eastAsia="ＭＳ 明朝" w:cs="ＭＳ 明朝"/>
          <w:color w:val="000000"/>
          <w:spacing w:val="5"/>
          <w:kern w:val="0"/>
          <w:szCs w:val="21"/>
        </w:rPr>
        <w:t>57</w:t>
      </w:r>
      <w:r>
        <w:rPr>
          <w:rFonts w:ascii="ＭＳ 明朝" w:eastAsia="ＭＳ 明朝" w:cs="ＭＳ 明朝" w:hint="eastAsia"/>
          <w:color w:val="000000"/>
          <w:spacing w:val="5"/>
          <w:kern w:val="0"/>
          <w:szCs w:val="21"/>
        </w:rPr>
        <w:t>号）第</w:t>
      </w:r>
      <w:r>
        <w:rPr>
          <w:rFonts w:ascii="ＭＳ 明朝" w:eastAsia="ＭＳ 明朝" w:cs="ＭＳ 明朝"/>
          <w:color w:val="000000"/>
          <w:spacing w:val="5"/>
          <w:kern w:val="0"/>
          <w:szCs w:val="21"/>
        </w:rPr>
        <w:t>11</w:t>
      </w:r>
      <w:r>
        <w:rPr>
          <w:rFonts w:ascii="ＭＳ 明朝" w:eastAsia="ＭＳ 明朝" w:cs="ＭＳ 明朝" w:hint="eastAsia"/>
          <w:color w:val="000000"/>
          <w:spacing w:val="5"/>
          <w:kern w:val="0"/>
          <w:szCs w:val="21"/>
        </w:rPr>
        <w:t>条に規定する事項（名称、所在地、電話番号、販売価格、送料、代金の支払い時期と方法、商品の引渡し時期、返品交換の条件等）を表示する。</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ウ　事実と異なるなど誤認させる表示はしない。</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(14)</w:t>
      </w:r>
      <w:r>
        <w:rPr>
          <w:rFonts w:ascii="ＭＳ 明朝" w:eastAsia="ＭＳ 明朝" w:cs="ＭＳ 明朝" w:hint="eastAsia"/>
          <w:color w:val="000000"/>
          <w:spacing w:val="5"/>
          <w:kern w:val="0"/>
          <w:szCs w:val="21"/>
        </w:rPr>
        <w:t xml:space="preserve">　雑誌、週刊誌等については、次に掲げる内容に該当するものは掲載しない。</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ア　社会秩序を乱すような内容を掲載したもの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イ　虚偽、又は表現が不正確で誤認されるおそれがある内容を掲載したもの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ウ　プライバシーの侵害、信用失墜、業務妨害のおそれがある内容を掲載したもの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エ　有害図書と認められるもの</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(15)</w:t>
      </w:r>
      <w:r>
        <w:rPr>
          <w:rFonts w:ascii="ＭＳ 明朝" w:eastAsia="ＭＳ 明朝" w:cs="ＭＳ 明朝" w:hint="eastAsia"/>
          <w:color w:val="000000"/>
          <w:spacing w:val="5"/>
          <w:kern w:val="0"/>
          <w:szCs w:val="21"/>
        </w:rPr>
        <w:t xml:space="preserve">　映画・興業等</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ア　暴力、賭博、麻薬及び売春などの行為を容認するような内容のものは掲載しない。</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イ　性に関する表現で、扇情的、露骨及びわいせつなものは掲載しない。</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ウ　いたずらに好奇心に訴えるものは掲載しない。</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エ　内容を極端にゆがめる等、一部分のみを誇張した表現等は使用しない。</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オ　ショッキングなデザインは使用しない。</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カ　その他青少年に悪影響を与えるおそれのあるものは掲載しない。</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キ　年齢制限等、一部規制を受けるものはその内容を表示する。</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(16)</w:t>
      </w:r>
      <w:r>
        <w:rPr>
          <w:rFonts w:ascii="ＭＳ 明朝" w:eastAsia="ＭＳ 明朝" w:cs="ＭＳ 明朝" w:hint="eastAsia"/>
          <w:color w:val="000000"/>
          <w:spacing w:val="5"/>
          <w:kern w:val="0"/>
          <w:szCs w:val="21"/>
        </w:rPr>
        <w:t xml:space="preserve">　古物商・リサイクルショップ等</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ア　広告主は、営業形態に応じて、必要な法令等に基づく許可等を受けていること。</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イ　一般廃棄物処理業の許可を得てない場合は、廃棄物を処理できる旨の表示はしない。</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(17)</w:t>
      </w:r>
      <w:r>
        <w:rPr>
          <w:rFonts w:ascii="ＭＳ 明朝" w:eastAsia="ＭＳ 明朝" w:cs="ＭＳ 明朝" w:hint="eastAsia"/>
          <w:color w:val="000000"/>
          <w:spacing w:val="5"/>
          <w:kern w:val="0"/>
          <w:szCs w:val="21"/>
        </w:rPr>
        <w:t xml:space="preserve">　結婚相談所・交際紹介業</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ア　結婚相手紹介サービス業認証制度による第三者機関が発行した認証マーク（マル適マーク等）を表示する（加盟証明が必要）。</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イ　サービス内容、料金体系、中途解約時の取扱いについて表示する。</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ウ　誇大又は過度な期待を抱かせる表示はしない。</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(18)</w:t>
      </w:r>
      <w:r>
        <w:rPr>
          <w:rFonts w:ascii="ＭＳ 明朝" w:eastAsia="ＭＳ 明朝" w:cs="ＭＳ 明朝" w:hint="eastAsia"/>
          <w:color w:val="000000"/>
          <w:spacing w:val="5"/>
          <w:kern w:val="0"/>
          <w:szCs w:val="21"/>
        </w:rPr>
        <w:t xml:space="preserve">　労働組合等</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ア　名称、所在地及び一般的な事業案内等に限定して表示する。</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(19)</w:t>
      </w:r>
      <w:r>
        <w:rPr>
          <w:rFonts w:ascii="ＭＳ 明朝" w:eastAsia="ＭＳ 明朝" w:cs="ＭＳ 明朝" w:hint="eastAsia"/>
          <w:color w:val="000000"/>
          <w:spacing w:val="5"/>
          <w:kern w:val="0"/>
          <w:szCs w:val="21"/>
        </w:rPr>
        <w:t xml:space="preserve">　募金</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lastRenderedPageBreak/>
        <w:t>ア　社会福祉事業のための寄附金募集に限る。</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イ　厚生労働大臣又は都道府県知事の許可を得た旨を表示する。</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(20)</w:t>
      </w:r>
      <w:r>
        <w:rPr>
          <w:rFonts w:ascii="ＭＳ 明朝" w:eastAsia="ＭＳ 明朝" w:cs="ＭＳ 明朝" w:hint="eastAsia"/>
          <w:color w:val="000000"/>
          <w:spacing w:val="5"/>
          <w:kern w:val="0"/>
          <w:szCs w:val="21"/>
        </w:rPr>
        <w:t xml:space="preserve">　質屋、チケット等再販売業</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ア　個々の相場、金額等は表示しない。</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イ　有利さを誤認させるような表示はしない。</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(21)</w:t>
      </w:r>
      <w:r>
        <w:rPr>
          <w:rFonts w:ascii="ＭＳ 明朝" w:eastAsia="ＭＳ 明朝" w:cs="ＭＳ 明朝" w:hint="eastAsia"/>
          <w:color w:val="000000"/>
          <w:spacing w:val="5"/>
          <w:kern w:val="0"/>
          <w:szCs w:val="21"/>
        </w:rPr>
        <w:t xml:space="preserve">　トランクルーム及び貸し収納業者</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ア　「トランクルーム」は、国土交通省の規制に基づく適正業者（マル適マーク付き）であることを明示する。</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イ　「貸し収納業者」は、会社名以外に「トランクルーム」の名称は使用しない。また、「当社の○○は、倉庫業法に基づく“トランクルーム”ではありません。」等の主旨を明確に表示する。</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(22)</w:t>
      </w:r>
      <w:r>
        <w:rPr>
          <w:rFonts w:ascii="ＭＳ 明朝" w:eastAsia="ＭＳ 明朝" w:cs="ＭＳ 明朝" w:hint="eastAsia"/>
          <w:color w:val="000000"/>
          <w:spacing w:val="5"/>
          <w:kern w:val="0"/>
          <w:szCs w:val="21"/>
        </w:rPr>
        <w:t xml:space="preserve">　有料老人ホーム</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ア　公正取引委員会の有料老人ホームに関する不当な表示（平成</w:t>
      </w:r>
      <w:r>
        <w:rPr>
          <w:rFonts w:ascii="ＭＳ 明朝" w:eastAsia="ＭＳ 明朝" w:cs="ＭＳ 明朝"/>
          <w:color w:val="000000"/>
          <w:spacing w:val="5"/>
          <w:kern w:val="0"/>
          <w:szCs w:val="21"/>
        </w:rPr>
        <w:t>16</w:t>
      </w:r>
      <w:r>
        <w:rPr>
          <w:rFonts w:ascii="ＭＳ 明朝" w:eastAsia="ＭＳ 明朝" w:cs="ＭＳ 明朝" w:hint="eastAsia"/>
          <w:color w:val="000000"/>
          <w:spacing w:val="5"/>
          <w:kern w:val="0"/>
          <w:szCs w:val="21"/>
        </w:rPr>
        <w:t>年公正取引委員会告示第３号）及び同運用基準　（平成</w:t>
      </w:r>
      <w:r>
        <w:rPr>
          <w:rFonts w:ascii="ＭＳ 明朝" w:eastAsia="ＭＳ 明朝" w:cs="ＭＳ 明朝"/>
          <w:color w:val="000000"/>
          <w:spacing w:val="5"/>
          <w:kern w:val="0"/>
          <w:szCs w:val="21"/>
        </w:rPr>
        <w:t>16</w:t>
      </w:r>
      <w:r>
        <w:rPr>
          <w:rFonts w:ascii="ＭＳ 明朝" w:eastAsia="ＭＳ 明朝" w:cs="ＭＳ 明朝" w:hint="eastAsia"/>
          <w:color w:val="000000"/>
          <w:spacing w:val="5"/>
          <w:kern w:val="0"/>
          <w:szCs w:val="21"/>
        </w:rPr>
        <w:t>年事務総長通達第</w:t>
      </w:r>
      <w:r>
        <w:rPr>
          <w:rFonts w:ascii="ＭＳ 明朝" w:eastAsia="ＭＳ 明朝" w:cs="ＭＳ 明朝"/>
          <w:color w:val="000000"/>
          <w:spacing w:val="5"/>
          <w:kern w:val="0"/>
          <w:szCs w:val="21"/>
        </w:rPr>
        <w:t>11</w:t>
      </w:r>
      <w:r>
        <w:rPr>
          <w:rFonts w:ascii="ＭＳ 明朝" w:eastAsia="ＭＳ 明朝" w:cs="ＭＳ 明朝" w:hint="eastAsia"/>
          <w:color w:val="000000"/>
          <w:spacing w:val="5"/>
          <w:kern w:val="0"/>
          <w:szCs w:val="21"/>
        </w:rPr>
        <w:t>号）に反する表示はしない。</w:t>
      </w:r>
    </w:p>
    <w:p w:rsidR="00975481" w:rsidRDefault="006B47A7">
      <w:pPr>
        <w:autoSpaceDE w:val="0"/>
        <w:autoSpaceDN w:val="0"/>
        <w:adjustRightInd w:val="0"/>
        <w:spacing w:line="296" w:lineRule="atLeast"/>
        <w:ind w:left="44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(23)</w:t>
      </w:r>
      <w:r>
        <w:rPr>
          <w:rFonts w:ascii="ＭＳ 明朝" w:eastAsia="ＭＳ 明朝" w:cs="ＭＳ 明朝" w:hint="eastAsia"/>
          <w:color w:val="000000"/>
          <w:spacing w:val="5"/>
          <w:kern w:val="0"/>
          <w:szCs w:val="21"/>
        </w:rPr>
        <w:t xml:space="preserve">　その他、表示について注意を要するもの</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ア　割引価格の表示については、「メーカー希望価格の</w:t>
      </w:r>
      <w:r>
        <w:rPr>
          <w:rFonts w:ascii="ＭＳ 明朝" w:eastAsia="ＭＳ 明朝" w:cs="ＭＳ 明朝"/>
          <w:color w:val="000000"/>
          <w:spacing w:val="5"/>
          <w:kern w:val="0"/>
          <w:szCs w:val="21"/>
        </w:rPr>
        <w:t>10</w:t>
      </w:r>
      <w:r>
        <w:rPr>
          <w:rFonts w:ascii="ＭＳ 明朝" w:eastAsia="ＭＳ 明朝" w:cs="ＭＳ 明朝" w:hint="eastAsia"/>
          <w:color w:val="000000"/>
          <w:spacing w:val="5"/>
          <w:kern w:val="0"/>
          <w:szCs w:val="21"/>
        </w:rPr>
        <w:t>％引き」など根拠を明確に表示する。</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イ　肖像権、著作権の使用については、無断使用しない。</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ウ　広告主の所在地及び連絡先を明確に表示する。特に、電話番号は固定電話とし、携帯電話やＰＨＳの表示は不可とする。</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エ　アルコール飲料については、未成年者の飲酒禁止の文言を必ず表示する。また、未成年者の飲酒を誘発するような文言及びデザインを表示しない。</w:t>
      </w:r>
    </w:p>
    <w:p w:rsidR="00975481" w:rsidRDefault="006B47A7">
      <w:pPr>
        <w:autoSpaceDE w:val="0"/>
        <w:autoSpaceDN w:val="0"/>
        <w:adjustRightInd w:val="0"/>
        <w:spacing w:line="296" w:lineRule="atLeast"/>
        <w:ind w:left="66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オ　無料で参加、体験できるもので、費用がかかる場合がある場合は、その旨を明示する。</w:t>
      </w:r>
    </w:p>
    <w:p w:rsidR="00975481" w:rsidRDefault="006B47A7">
      <w:pPr>
        <w:autoSpaceDE w:val="0"/>
        <w:autoSpaceDN w:val="0"/>
        <w:adjustRightInd w:val="0"/>
        <w:spacing w:line="296" w:lineRule="atLeast"/>
        <w:ind w:left="660"/>
        <w:rPr>
          <w:rFonts w:ascii="ＭＳ 明朝" w:eastAsia="ＭＳ 明朝" w:cs="ＭＳ 明朝"/>
          <w:color w:val="000000"/>
          <w:spacing w:val="5"/>
          <w:kern w:val="0"/>
          <w:szCs w:val="21"/>
        </w:rPr>
      </w:pPr>
      <w:r>
        <w:rPr>
          <w:rFonts w:ascii="ＭＳ ゴシック" w:eastAsia="ＭＳ ゴシック" w:cs="ＭＳ ゴシック" w:hint="eastAsia"/>
          <w:color w:val="000000"/>
          <w:spacing w:val="5"/>
          <w:kern w:val="0"/>
          <w:szCs w:val="21"/>
        </w:rPr>
        <w:t>附　則</w:t>
      </w:r>
    </w:p>
    <w:p w:rsidR="00975481" w:rsidRDefault="006B47A7">
      <w:pPr>
        <w:autoSpaceDE w:val="0"/>
        <w:autoSpaceDN w:val="0"/>
        <w:adjustRightInd w:val="0"/>
        <w:spacing w:line="296" w:lineRule="atLeast"/>
        <w:ind w:left="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（施行期日）</w:t>
      </w:r>
    </w:p>
    <w:p w:rsidR="00975481" w:rsidRDefault="006B47A7">
      <w:pPr>
        <w:autoSpaceDE w:val="0"/>
        <w:autoSpaceDN w:val="0"/>
        <w:adjustRightInd w:val="0"/>
        <w:spacing w:line="296" w:lineRule="atLeast"/>
        <w:ind w:left="220" w:hanging="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１　この基準は、公布の日から施行する。</w:t>
      </w:r>
    </w:p>
    <w:p w:rsidR="00975481" w:rsidRDefault="006B47A7">
      <w:pPr>
        <w:autoSpaceDE w:val="0"/>
        <w:autoSpaceDN w:val="0"/>
        <w:adjustRightInd w:val="0"/>
        <w:spacing w:line="296" w:lineRule="atLeast"/>
        <w:ind w:left="220"/>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（幕別町ホームページ広告掲載基準の廃止）</w:t>
      </w:r>
    </w:p>
    <w:p w:rsidR="006B47A7" w:rsidRDefault="006B47A7">
      <w:pPr>
        <w:autoSpaceDE w:val="0"/>
        <w:autoSpaceDN w:val="0"/>
        <w:adjustRightInd w:val="0"/>
        <w:spacing w:line="296" w:lineRule="atLeast"/>
        <w:ind w:left="220" w:hanging="220"/>
      </w:pPr>
      <w:r>
        <w:rPr>
          <w:rFonts w:ascii="ＭＳ 明朝" w:eastAsia="ＭＳ 明朝" w:cs="ＭＳ 明朝" w:hint="eastAsia"/>
          <w:color w:val="000000"/>
          <w:spacing w:val="5"/>
          <w:kern w:val="0"/>
          <w:szCs w:val="21"/>
        </w:rPr>
        <w:t>２　幕別町ホームページ広告掲載基準（平成</w:t>
      </w:r>
      <w:r>
        <w:rPr>
          <w:rFonts w:ascii="ＭＳ 明朝" w:eastAsia="ＭＳ 明朝" w:cs="ＭＳ 明朝"/>
          <w:color w:val="000000"/>
          <w:spacing w:val="5"/>
          <w:kern w:val="0"/>
          <w:szCs w:val="21"/>
        </w:rPr>
        <w:t>19</w:t>
      </w:r>
      <w:r>
        <w:rPr>
          <w:rFonts w:ascii="ＭＳ 明朝" w:eastAsia="ＭＳ 明朝" w:cs="ＭＳ 明朝" w:hint="eastAsia"/>
          <w:color w:val="000000"/>
          <w:spacing w:val="5"/>
          <w:kern w:val="0"/>
          <w:szCs w:val="21"/>
        </w:rPr>
        <w:t>年要綱基準等第</w:t>
      </w:r>
      <w:r>
        <w:rPr>
          <w:rFonts w:ascii="ＭＳ 明朝" w:eastAsia="ＭＳ 明朝" w:cs="ＭＳ 明朝"/>
          <w:color w:val="000000"/>
          <w:spacing w:val="5"/>
          <w:kern w:val="0"/>
          <w:szCs w:val="21"/>
        </w:rPr>
        <w:t>51</w:t>
      </w:r>
      <w:r>
        <w:rPr>
          <w:rFonts w:ascii="ＭＳ 明朝" w:eastAsia="ＭＳ 明朝" w:cs="ＭＳ 明朝" w:hint="eastAsia"/>
          <w:color w:val="000000"/>
          <w:spacing w:val="5"/>
          <w:kern w:val="0"/>
          <w:szCs w:val="21"/>
        </w:rPr>
        <w:t>号）は廃止する。</w:t>
      </w:r>
    </w:p>
    <w:sectPr w:rsidR="006B47A7">
      <w:footerReference w:type="default" r:id="rId7"/>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6C29" w:rsidRDefault="00F96C29">
      <w:r>
        <w:separator/>
      </w:r>
    </w:p>
  </w:endnote>
  <w:endnote w:type="continuationSeparator" w:id="0">
    <w:p w:rsidR="00F96C29" w:rsidRDefault="00F96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481" w:rsidRDefault="006B47A7">
    <w:pPr>
      <w:autoSpaceDE w:val="0"/>
      <w:autoSpaceDN w:val="0"/>
      <w:adjustRightInd w:val="0"/>
      <w:jc w:val="center"/>
      <w:rPr>
        <w:rFonts w:ascii="ＭＳ 明朝" w:eastAsia="ＭＳ 明朝"/>
        <w:kern w:val="0"/>
        <w:sz w:val="24"/>
        <w:szCs w:val="24"/>
      </w:rPr>
    </w:pPr>
    <w:r>
      <w:rPr>
        <w:rFonts w:ascii="ＭＳ 明朝" w:eastAsia="ＭＳ 明朝"/>
        <w:kern w:val="0"/>
        <w:sz w:val="24"/>
        <w:szCs w:val="24"/>
      </w:rPr>
      <w:fldChar w:fldCharType="begin"/>
    </w:r>
    <w:r>
      <w:rPr>
        <w:rFonts w:ascii="ＭＳ 明朝" w:eastAsia="ＭＳ 明朝"/>
        <w:kern w:val="0"/>
        <w:sz w:val="24"/>
        <w:szCs w:val="24"/>
      </w:rPr>
      <w:instrText>PAGE</w:instrText>
    </w:r>
    <w:r>
      <w:rPr>
        <w:rFonts w:ascii="ＭＳ 明朝" w:eastAsia="ＭＳ 明朝"/>
        <w:kern w:val="0"/>
        <w:sz w:val="24"/>
        <w:szCs w:val="24"/>
      </w:rPr>
      <w:fldChar w:fldCharType="separate"/>
    </w:r>
    <w:r w:rsidR="00CB70BA">
      <w:rPr>
        <w:rFonts w:ascii="ＭＳ 明朝" w:eastAsia="ＭＳ 明朝"/>
        <w:noProof/>
        <w:kern w:val="0"/>
        <w:sz w:val="24"/>
        <w:szCs w:val="24"/>
      </w:rPr>
      <w:t>5</w:t>
    </w:r>
    <w:r>
      <w:rPr>
        <w:rFonts w:ascii="ＭＳ 明朝" w:eastAsia="ＭＳ 明朝"/>
        <w:kern w:val="0"/>
        <w:sz w:val="24"/>
        <w:szCs w:val="24"/>
      </w:rPr>
      <w:fldChar w:fldCharType="end"/>
    </w:r>
    <w:r>
      <w:rPr>
        <w:rFonts w:ascii="ＭＳ 明朝" w:eastAsia="ＭＳ 明朝"/>
        <w:kern w:val="0"/>
        <w:sz w:val="24"/>
        <w:szCs w:val="24"/>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6C29" w:rsidRDefault="00F96C29">
      <w:r>
        <w:separator/>
      </w:r>
    </w:p>
  </w:footnote>
  <w:footnote w:type="continuationSeparator" w:id="0">
    <w:p w:rsidR="00F96C29" w:rsidRDefault="00F96C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CAF"/>
    <w:rsid w:val="00293CAF"/>
    <w:rsid w:val="006B47A7"/>
    <w:rsid w:val="00975481"/>
    <w:rsid w:val="00CB70BA"/>
    <w:rsid w:val="00F96C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946</Words>
  <Characters>5394</Characters>
  <Application>Microsoft Office Word</Application>
  <DocSecurity>0</DocSecurity>
  <Lines>44</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松浦 佑司</dc:creator>
  <cp:lastModifiedBy>松浦 佑司</cp:lastModifiedBy>
  <cp:revision>2</cp:revision>
  <dcterms:created xsi:type="dcterms:W3CDTF">2017-09-04T04:04:00Z</dcterms:created>
  <dcterms:modified xsi:type="dcterms:W3CDTF">2017-09-04T04:04:00Z</dcterms:modified>
</cp:coreProperties>
</file>